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67" w:rsidRDefault="006B1A67"/>
    <w:p w:rsidR="006B1A67" w:rsidRDefault="006B1A67">
      <w:r>
        <w:rPr>
          <w:noProof/>
          <w:lang w:eastAsia="it-IT"/>
        </w:rPr>
        <w:drawing>
          <wp:inline distT="0" distB="0" distL="0" distR="0">
            <wp:extent cx="1704975" cy="115052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40326" cy="1174384"/>
                    </a:xfrm>
                    <a:prstGeom prst="rect">
                      <a:avLst/>
                    </a:prstGeom>
                  </pic:spPr>
                </pic:pic>
              </a:graphicData>
            </a:graphic>
          </wp:inline>
        </w:drawing>
      </w:r>
      <w:r w:rsidR="00160FF1">
        <w:rPr>
          <w:noProof/>
          <w:lang w:eastAsia="it-IT"/>
        </w:rPr>
        <w:drawing>
          <wp:inline distT="0" distB="0" distL="0" distR="0">
            <wp:extent cx="1295400" cy="96139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95400" cy="961390"/>
                    </a:xfrm>
                    <a:prstGeom prst="rect">
                      <a:avLst/>
                    </a:prstGeom>
                  </pic:spPr>
                </pic:pic>
              </a:graphicData>
            </a:graphic>
          </wp:inline>
        </w:drawing>
      </w:r>
      <w:bookmarkStart w:id="0" w:name="_GoBack"/>
      <w:bookmarkEnd w:id="0"/>
    </w:p>
    <w:p w:rsidR="006B1A67" w:rsidRPr="00712480" w:rsidRDefault="006B1A67" w:rsidP="006B1A67">
      <w:pPr>
        <w:spacing w:after="0" w:line="240" w:lineRule="auto"/>
        <w:ind w:left="284" w:hanging="284"/>
        <w:jc w:val="right"/>
      </w:pPr>
      <w:r w:rsidRPr="00712480">
        <w:t>Catanzaro, 29 marzo 2019</w:t>
      </w:r>
    </w:p>
    <w:p w:rsidR="006B1A67" w:rsidRPr="00712480" w:rsidRDefault="006B1A67" w:rsidP="006B1A67">
      <w:pPr>
        <w:spacing w:after="0" w:line="240" w:lineRule="auto"/>
        <w:ind w:left="284" w:hanging="284"/>
        <w:jc w:val="both"/>
      </w:pPr>
    </w:p>
    <w:p w:rsidR="006B1A67" w:rsidRPr="00712480" w:rsidRDefault="006B1A67" w:rsidP="006B1A67">
      <w:pPr>
        <w:spacing w:after="0" w:line="240" w:lineRule="auto"/>
        <w:ind w:left="284" w:hanging="284"/>
        <w:jc w:val="both"/>
      </w:pPr>
    </w:p>
    <w:p w:rsidR="006B1A67" w:rsidRPr="00712480" w:rsidRDefault="006B1A67" w:rsidP="006B1A67">
      <w:pPr>
        <w:spacing w:after="0" w:line="240" w:lineRule="auto"/>
        <w:ind w:left="284" w:hanging="284"/>
        <w:jc w:val="both"/>
      </w:pPr>
      <w:r w:rsidRPr="00712480">
        <w:rPr>
          <w:b/>
        </w:rPr>
        <w:t>Oggetto</w:t>
      </w:r>
      <w:r w:rsidRPr="00712480">
        <w:t>: FORMAZIONE di 20 ore per il personale docente di lingua francese e di discipline non linguistiche</w:t>
      </w:r>
    </w:p>
    <w:p w:rsidR="006B1A67" w:rsidRPr="00712480" w:rsidRDefault="006B1A67" w:rsidP="006B1A67">
      <w:pPr>
        <w:spacing w:after="0" w:line="240" w:lineRule="auto"/>
        <w:ind w:left="284" w:hanging="284"/>
        <w:jc w:val="both"/>
        <w:rPr>
          <w:b/>
        </w:rPr>
      </w:pPr>
    </w:p>
    <w:p w:rsidR="006B1A67" w:rsidRPr="00712480" w:rsidRDefault="006B1A67" w:rsidP="006B1A67">
      <w:pPr>
        <w:spacing w:after="0" w:line="240" w:lineRule="auto"/>
        <w:jc w:val="both"/>
        <w:rPr>
          <w:rFonts w:eastAsiaTheme="minorEastAsia" w:cs="Times New Roman"/>
          <w:lang w:eastAsia="fr-FR"/>
        </w:rPr>
      </w:pPr>
      <w:r w:rsidRPr="00712480">
        <w:rPr>
          <w:rFonts w:eastAsiaTheme="minorEastAsia" w:cs="Arial"/>
          <w:color w:val="000000"/>
          <w:lang w:eastAsia="fr-FR"/>
        </w:rPr>
        <w:t xml:space="preserve">Gentili Docenti, </w:t>
      </w:r>
    </w:p>
    <w:p w:rsidR="006B1A67" w:rsidRPr="00712480" w:rsidRDefault="006B1A67" w:rsidP="006B1A67">
      <w:pPr>
        <w:spacing w:after="0" w:line="240" w:lineRule="auto"/>
        <w:jc w:val="both"/>
        <w:rPr>
          <w:rFonts w:eastAsiaTheme="minorEastAsia" w:cs="Arial"/>
          <w:color w:val="000000"/>
          <w:lang w:eastAsia="fr-FR"/>
        </w:rPr>
      </w:pPr>
    </w:p>
    <w:p w:rsidR="006B1A67" w:rsidRPr="00712480" w:rsidRDefault="006B1A67" w:rsidP="006B1A67">
      <w:pPr>
        <w:spacing w:after="0" w:line="240" w:lineRule="auto"/>
        <w:jc w:val="both"/>
        <w:rPr>
          <w:rFonts w:eastAsiaTheme="minorEastAsia" w:cs="Arial"/>
          <w:color w:val="000000"/>
          <w:lang w:eastAsia="fr-FR"/>
        </w:rPr>
      </w:pPr>
      <w:r w:rsidRPr="00712480">
        <w:rPr>
          <w:rFonts w:eastAsiaTheme="minorEastAsia" w:cs="Arial"/>
          <w:color w:val="000000"/>
          <w:lang w:eastAsia="fr-FR"/>
        </w:rPr>
        <w:t>L'</w:t>
      </w:r>
      <w:r w:rsidRPr="00712480">
        <w:rPr>
          <w:rFonts w:eastAsiaTheme="minorEastAsia" w:cs="Arial"/>
          <w:b/>
          <w:bCs/>
          <w:color w:val="000000"/>
          <w:lang w:eastAsia="fr-FR"/>
        </w:rPr>
        <w:t>Alliance Française</w:t>
      </w:r>
      <w:r w:rsidRPr="00712480">
        <w:rPr>
          <w:rFonts w:eastAsiaTheme="minorEastAsia" w:cs="Arial"/>
          <w:b/>
          <w:color w:val="000000"/>
          <w:lang w:eastAsia="fr-FR"/>
        </w:rPr>
        <w:t>di</w:t>
      </w:r>
      <w:r w:rsidRPr="00712480">
        <w:rPr>
          <w:rFonts w:eastAsiaTheme="minorEastAsia" w:cs="Arial"/>
          <w:b/>
          <w:bCs/>
          <w:color w:val="000000"/>
          <w:lang w:eastAsia="fr-FR"/>
        </w:rPr>
        <w:t xml:space="preserve">Catanzaro </w:t>
      </w:r>
      <w:r w:rsidRPr="00712480">
        <w:rPr>
          <w:rFonts w:eastAsiaTheme="minorEastAsia" w:cs="Arial"/>
          <w:color w:val="000000"/>
          <w:lang w:eastAsia="fr-FR"/>
        </w:rPr>
        <w:t xml:space="preserve">organizza un corso di formazione in didattica del francese FLE della durata di 20 ore che fa parte integrante dell'offerta formativa programmata nell'ambito dei </w:t>
      </w:r>
      <w:r w:rsidRPr="00712480">
        <w:rPr>
          <w:rFonts w:eastAsiaTheme="minorEastAsia" w:cs="Arial"/>
          <w:b/>
          <w:bCs/>
          <w:color w:val="000000"/>
          <w:lang w:eastAsia="fr-FR"/>
        </w:rPr>
        <w:t xml:space="preserve">corsi di aggiornamento promossi dalla Federazione delle Alliancesfrançaises d'Italia, </w:t>
      </w:r>
      <w:r w:rsidRPr="00712480">
        <w:rPr>
          <w:rFonts w:eastAsiaTheme="minorEastAsia" w:cs="Arial"/>
          <w:color w:val="000000"/>
          <w:lang w:eastAsia="fr-FR"/>
        </w:rPr>
        <w:t>Ente accreditato dal MIUR per la formazione del personale della scuola ai sensi della direttiva ministeriale n. 170/2016. I docenti che partecipano alle iniziative promosse e sostenute da tali enti hanno diritto all’esonero dal servizio, secondo le disposizioni vigenti.</w:t>
      </w:r>
    </w:p>
    <w:p w:rsidR="006B1A67" w:rsidRPr="00712480" w:rsidRDefault="006B1A67" w:rsidP="006B1A67">
      <w:pPr>
        <w:spacing w:after="0" w:line="240" w:lineRule="auto"/>
        <w:jc w:val="both"/>
        <w:rPr>
          <w:rFonts w:eastAsiaTheme="minorEastAsia" w:cs="Arial"/>
          <w:color w:val="000000"/>
          <w:lang w:eastAsia="fr-FR"/>
        </w:rPr>
      </w:pPr>
    </w:p>
    <w:p w:rsidR="006B1A67" w:rsidRPr="00712480" w:rsidRDefault="006B1A67" w:rsidP="006B1A67">
      <w:pPr>
        <w:spacing w:after="0" w:line="240" w:lineRule="auto"/>
        <w:jc w:val="both"/>
        <w:rPr>
          <w:b/>
          <w:lang w:val="fr-FR"/>
        </w:rPr>
      </w:pPr>
      <w:r w:rsidRPr="00E63906">
        <w:rPr>
          <w:rFonts w:eastAsiaTheme="minorEastAsia" w:cs="Arial"/>
          <w:b/>
          <w:bCs/>
          <w:color w:val="000000"/>
          <w:lang w:val="fr-FR" w:eastAsia="fr-FR"/>
        </w:rPr>
        <w:t>Titolodellaformazione</w:t>
      </w:r>
      <w:r w:rsidRPr="00E63906">
        <w:rPr>
          <w:rFonts w:eastAsiaTheme="minorEastAsia" w:cs="Arial"/>
          <w:color w:val="000000"/>
          <w:lang w:val="fr-FR" w:eastAsia="fr-FR"/>
        </w:rPr>
        <w:t>:</w:t>
      </w:r>
      <w:r w:rsidRPr="00712480">
        <w:rPr>
          <w:b/>
          <w:lang w:val="fr-FR"/>
        </w:rPr>
        <w:t>didactique de l’oral et enseignement de la prononciation du français</w:t>
      </w:r>
    </w:p>
    <w:p w:rsidR="006B1A67" w:rsidRPr="00712480" w:rsidRDefault="006B1A67" w:rsidP="006B1A67">
      <w:pPr>
        <w:spacing w:after="0" w:line="240" w:lineRule="auto"/>
        <w:jc w:val="both"/>
        <w:rPr>
          <w:b/>
          <w:lang w:val="fr-FR"/>
        </w:rPr>
      </w:pPr>
    </w:p>
    <w:p w:rsidR="006B1A67" w:rsidRPr="00E63906" w:rsidRDefault="006B1A67" w:rsidP="006B1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eastAsiaTheme="minorEastAsia" w:cs="Calibri"/>
          <w:i/>
          <w:iCs/>
          <w:color w:val="000000"/>
          <w:lang w:val="fr-FR" w:eastAsia="fr-FR"/>
        </w:rPr>
      </w:pPr>
      <w:r>
        <w:rPr>
          <w:rFonts w:eastAsiaTheme="minorEastAsia" w:cs="Arial"/>
          <w:b/>
          <w:bCs/>
          <w:color w:val="000000"/>
          <w:lang w:val="fr-FR" w:eastAsia="fr-FR"/>
        </w:rPr>
        <w:t>Docenteformatric</w:t>
      </w:r>
      <w:r w:rsidRPr="00E63906">
        <w:rPr>
          <w:rFonts w:eastAsiaTheme="minorEastAsia" w:cs="Arial"/>
          <w:b/>
          <w:bCs/>
          <w:color w:val="000000"/>
          <w:lang w:val="fr-FR" w:eastAsia="fr-FR"/>
        </w:rPr>
        <w:t>e</w:t>
      </w:r>
      <w:r w:rsidRPr="00E63906">
        <w:rPr>
          <w:rFonts w:eastAsiaTheme="minorEastAsia" w:cs="Arial"/>
          <w:color w:val="000000"/>
          <w:lang w:val="fr-FR" w:eastAsia="fr-FR"/>
        </w:rPr>
        <w:t>: M</w:t>
      </w:r>
      <w:r w:rsidRPr="00E63906">
        <w:rPr>
          <w:rFonts w:eastAsiaTheme="minorEastAsia" w:cs="Arial"/>
          <w:color w:val="000000"/>
          <w:vertAlign w:val="superscript"/>
          <w:lang w:val="fr-FR" w:eastAsia="fr-FR"/>
        </w:rPr>
        <w:t xml:space="preserve">me </w:t>
      </w:r>
      <w:r w:rsidRPr="00E63906">
        <w:rPr>
          <w:rFonts w:eastAsiaTheme="minorEastAsia" w:cs="Arial"/>
          <w:color w:val="000000"/>
          <w:lang w:val="fr-FR" w:eastAsia="fr-FR"/>
        </w:rPr>
        <w:t xml:space="preserve">Magali Boureux - </w:t>
      </w:r>
      <w:r w:rsidRPr="00E63906">
        <w:rPr>
          <w:rFonts w:eastAsiaTheme="minorEastAsia" w:cs="Calibri"/>
          <w:iCs/>
          <w:color w:val="000000"/>
          <w:lang w:val="fr-FR" w:eastAsia="fr-FR"/>
        </w:rPr>
        <w:t xml:space="preserve">Formatrice en Phonétique corrective du français et didactique de l’oral (FLE), Professeur de français (FLE), de traduction et de prononciation du français, </w:t>
      </w:r>
      <w:r w:rsidRPr="00E63906">
        <w:rPr>
          <w:rFonts w:eastAsiaTheme="minorEastAsia" w:cs="Calibri"/>
          <w:i/>
          <w:iCs/>
          <w:color w:val="000000"/>
          <w:lang w:val="fr-FR" w:eastAsia="fr-FR"/>
        </w:rPr>
        <w:t>Université de Padoue, SSML CIELS, Alliance Française Padoue</w:t>
      </w:r>
    </w:p>
    <w:p w:rsidR="006B1A67" w:rsidRPr="00E63906" w:rsidRDefault="006B1A67" w:rsidP="006B1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eastAsiaTheme="minorEastAsia" w:cs="Calibri"/>
          <w:iCs/>
          <w:color w:val="000000"/>
          <w:lang w:val="fr-FR" w:eastAsia="fr-FR"/>
        </w:rPr>
      </w:pPr>
      <w:r w:rsidRPr="00E63906">
        <w:rPr>
          <w:rFonts w:eastAsiaTheme="minorEastAsia" w:cs="Calibri"/>
          <w:iCs/>
          <w:color w:val="000000"/>
          <w:lang w:val="fr-FR" w:eastAsia="fr-FR"/>
        </w:rPr>
        <w:t>Directrice de l'Alliance Française de Padoue</w:t>
      </w:r>
    </w:p>
    <w:p w:rsidR="006B1A67" w:rsidRPr="00E63906" w:rsidRDefault="006B1A67" w:rsidP="006B1A67">
      <w:pPr>
        <w:spacing w:after="0" w:line="240" w:lineRule="auto"/>
        <w:jc w:val="both"/>
        <w:rPr>
          <w:rFonts w:eastAsiaTheme="minorEastAsia" w:cs="Arial"/>
          <w:color w:val="000000"/>
          <w:lang w:val="fr-FR" w:eastAsia="fr-FR"/>
        </w:rPr>
      </w:pPr>
    </w:p>
    <w:p w:rsidR="006B1A67" w:rsidRPr="00712480" w:rsidRDefault="006B1A67" w:rsidP="006B1A67">
      <w:pPr>
        <w:spacing w:after="0" w:line="240" w:lineRule="auto"/>
        <w:jc w:val="both"/>
        <w:rPr>
          <w:rFonts w:eastAsiaTheme="minorEastAsia" w:cs="Arial"/>
          <w:color w:val="000000"/>
          <w:lang w:eastAsia="fr-FR"/>
        </w:rPr>
      </w:pPr>
      <w:r w:rsidRPr="00712480">
        <w:rPr>
          <w:rFonts w:eastAsiaTheme="minorEastAsia" w:cs="Arial"/>
          <w:b/>
          <w:bCs/>
          <w:color w:val="000000"/>
          <w:lang w:eastAsia="fr-FR"/>
        </w:rPr>
        <w:t xml:space="preserve">Destinatari: </w:t>
      </w:r>
      <w:r w:rsidRPr="00712480">
        <w:rPr>
          <w:rFonts w:eastAsiaTheme="minorEastAsia" w:cs="Arial"/>
          <w:color w:val="000000"/>
          <w:lang w:eastAsia="fr-FR"/>
        </w:rPr>
        <w:t>Docenti di francese, scuola primaria, secondaria e università; studenti universitari.</w:t>
      </w:r>
    </w:p>
    <w:p w:rsidR="006B1A67" w:rsidRPr="00712480" w:rsidRDefault="006B1A67" w:rsidP="006B1A67">
      <w:pPr>
        <w:spacing w:after="0" w:line="240" w:lineRule="auto"/>
        <w:jc w:val="both"/>
        <w:rPr>
          <w:rFonts w:eastAsiaTheme="minorEastAsia" w:cs="Arial"/>
          <w:b/>
          <w:bCs/>
          <w:color w:val="000000"/>
          <w:lang w:eastAsia="fr-FR"/>
        </w:rPr>
      </w:pPr>
    </w:p>
    <w:p w:rsidR="006B1A67" w:rsidRDefault="006B1A67" w:rsidP="006B1A67">
      <w:pPr>
        <w:spacing w:after="0" w:line="240" w:lineRule="auto"/>
        <w:jc w:val="both"/>
        <w:rPr>
          <w:rFonts w:eastAsiaTheme="minorEastAsia" w:cs="Arial"/>
          <w:b/>
          <w:bCs/>
          <w:color w:val="000000"/>
          <w:lang w:val="fr-FR" w:eastAsia="fr-FR"/>
        </w:rPr>
      </w:pPr>
      <w:r w:rsidRPr="00E63906">
        <w:rPr>
          <w:rFonts w:eastAsiaTheme="minorEastAsia" w:cs="Arial"/>
          <w:b/>
          <w:bCs/>
          <w:color w:val="000000"/>
          <w:lang w:val="fr-FR" w:eastAsia="fr-FR"/>
        </w:rPr>
        <w:t>Mappatura delle competenze:</w:t>
      </w:r>
    </w:p>
    <w:p w:rsidR="006B1A67" w:rsidRPr="00712480" w:rsidRDefault="006B1A67" w:rsidP="006B1A67">
      <w:pPr>
        <w:pStyle w:val="Paragrafoelenco"/>
        <w:numPr>
          <w:ilvl w:val="0"/>
          <w:numId w:val="1"/>
        </w:numPr>
        <w:spacing w:after="0" w:line="240" w:lineRule="auto"/>
        <w:jc w:val="both"/>
        <w:rPr>
          <w:rFonts w:eastAsiaTheme="minorEastAsia" w:cs="Arial"/>
          <w:bCs/>
          <w:color w:val="000000"/>
          <w:lang w:eastAsia="fr-FR"/>
        </w:rPr>
      </w:pPr>
      <w:r w:rsidRPr="00712480">
        <w:rPr>
          <w:rFonts w:eastAsiaTheme="minorEastAsia" w:cs="Arial"/>
          <w:bCs/>
          <w:color w:val="000000"/>
          <w:lang w:eastAsia="fr-FR"/>
        </w:rPr>
        <w:t>Competenze di comunicazione orale e didattica dell'orale;</w:t>
      </w:r>
    </w:p>
    <w:p w:rsidR="006B1A67" w:rsidRPr="00712480" w:rsidRDefault="006B1A67" w:rsidP="006B1A67">
      <w:pPr>
        <w:pStyle w:val="Paragrafoelenco"/>
        <w:numPr>
          <w:ilvl w:val="0"/>
          <w:numId w:val="1"/>
        </w:numPr>
        <w:spacing w:after="0" w:line="240" w:lineRule="auto"/>
        <w:jc w:val="both"/>
        <w:rPr>
          <w:rFonts w:eastAsiaTheme="minorEastAsia" w:cs="Arial"/>
          <w:bCs/>
          <w:color w:val="000000"/>
          <w:lang w:eastAsia="fr-FR"/>
        </w:rPr>
      </w:pPr>
      <w:r w:rsidRPr="00712480">
        <w:rPr>
          <w:rFonts w:eastAsiaTheme="minorEastAsia" w:cs="Arial"/>
          <w:bCs/>
          <w:color w:val="000000"/>
          <w:lang w:eastAsia="fr-FR"/>
        </w:rPr>
        <w:t>Competenza in fonetica correttiva e integrativa del francese;</w:t>
      </w:r>
    </w:p>
    <w:p w:rsidR="006B1A67" w:rsidRPr="00712480" w:rsidRDefault="006B1A67" w:rsidP="006B1A67">
      <w:pPr>
        <w:pStyle w:val="Paragrafoelenco"/>
        <w:numPr>
          <w:ilvl w:val="0"/>
          <w:numId w:val="1"/>
        </w:numPr>
        <w:spacing w:after="0" w:line="240" w:lineRule="auto"/>
        <w:jc w:val="both"/>
        <w:rPr>
          <w:rFonts w:eastAsiaTheme="minorEastAsia" w:cs="Arial"/>
          <w:color w:val="000000"/>
          <w:lang w:eastAsia="fr-FR"/>
        </w:rPr>
      </w:pPr>
      <w:r w:rsidRPr="00712480">
        <w:rPr>
          <w:rFonts w:eastAsiaTheme="minorEastAsia" w:cs="Arial"/>
          <w:color w:val="000000"/>
          <w:lang w:eastAsia="fr-FR"/>
        </w:rPr>
        <w:t>Competenze relazionali e inter-relazionali;</w:t>
      </w:r>
    </w:p>
    <w:p w:rsidR="006B1A67" w:rsidRPr="00712480" w:rsidRDefault="006B1A67" w:rsidP="006B1A67">
      <w:pPr>
        <w:pStyle w:val="Paragrafoelenco"/>
        <w:numPr>
          <w:ilvl w:val="0"/>
          <w:numId w:val="1"/>
        </w:numPr>
        <w:spacing w:after="0" w:line="240" w:lineRule="auto"/>
        <w:jc w:val="both"/>
        <w:rPr>
          <w:rFonts w:eastAsiaTheme="minorEastAsia" w:cs="Arial"/>
          <w:color w:val="000000"/>
          <w:lang w:eastAsia="fr-FR"/>
        </w:rPr>
      </w:pPr>
      <w:r w:rsidRPr="00712480">
        <w:rPr>
          <w:rFonts w:eastAsiaTheme="minorEastAsia" w:cs="Arial"/>
          <w:color w:val="000000"/>
          <w:lang w:eastAsia="fr-FR"/>
        </w:rPr>
        <w:t>Competenze didattiche su approcci comunicativi e azionali.</w:t>
      </w:r>
    </w:p>
    <w:p w:rsidR="006B1A67" w:rsidRPr="00712480" w:rsidRDefault="006B1A67" w:rsidP="006B1A67">
      <w:pPr>
        <w:spacing w:after="0" w:line="240" w:lineRule="auto"/>
        <w:jc w:val="both"/>
        <w:rPr>
          <w:rFonts w:eastAsiaTheme="minorEastAsia" w:cs="Arial"/>
          <w:color w:val="000000"/>
          <w:lang w:eastAsia="fr-FR"/>
        </w:rPr>
      </w:pPr>
    </w:p>
    <w:p w:rsidR="006B1A67" w:rsidRPr="00712480" w:rsidRDefault="006B1A67" w:rsidP="006B1A67">
      <w:pPr>
        <w:spacing w:after="0" w:line="240" w:lineRule="auto"/>
        <w:jc w:val="both"/>
        <w:rPr>
          <w:rFonts w:eastAsiaTheme="minorEastAsia" w:cs="Arial"/>
          <w:b/>
          <w:bCs/>
          <w:color w:val="000000"/>
          <w:lang w:eastAsia="fr-FR"/>
        </w:rPr>
      </w:pPr>
    </w:p>
    <w:p w:rsidR="006B1A67" w:rsidRPr="00712480" w:rsidRDefault="006B1A67" w:rsidP="006B1A67">
      <w:pPr>
        <w:spacing w:after="0" w:line="240" w:lineRule="auto"/>
        <w:jc w:val="both"/>
        <w:rPr>
          <w:rFonts w:eastAsiaTheme="minorEastAsia" w:cs="Times New Roman"/>
          <w:lang w:eastAsia="fr-FR"/>
        </w:rPr>
      </w:pPr>
      <w:r w:rsidRPr="00712480">
        <w:rPr>
          <w:rFonts w:eastAsiaTheme="minorEastAsia" w:cs="Arial"/>
          <w:b/>
          <w:bCs/>
          <w:color w:val="140041"/>
          <w:lang w:eastAsia="fr-FR"/>
        </w:rPr>
        <w:t xml:space="preserve">Data: venerdì </w:t>
      </w:r>
      <w:r w:rsidRPr="00712480">
        <w:rPr>
          <w:rFonts w:eastAsiaTheme="minorEastAsia" w:cs="Arial"/>
          <w:bCs/>
          <w:color w:val="140041"/>
          <w:lang w:eastAsia="fr-FR"/>
        </w:rPr>
        <w:t>3 maggio 2019</w:t>
      </w:r>
    </w:p>
    <w:p w:rsidR="006B1A67" w:rsidRPr="00712480" w:rsidRDefault="006B1A67" w:rsidP="006B1A67">
      <w:pPr>
        <w:spacing w:after="0" w:line="240" w:lineRule="auto"/>
        <w:jc w:val="both"/>
        <w:rPr>
          <w:rFonts w:eastAsiaTheme="minorEastAsia" w:cs="Arial"/>
          <w:color w:val="140041"/>
          <w:lang w:eastAsia="fr-FR"/>
        </w:rPr>
      </w:pPr>
      <w:r w:rsidRPr="00712480">
        <w:rPr>
          <w:rFonts w:eastAsiaTheme="minorEastAsia" w:cs="Arial"/>
          <w:color w:val="140041"/>
          <w:lang w:eastAsia="fr-FR"/>
        </w:rPr>
        <w:t xml:space="preserve">Il monte ore del corso è di 20 ore complessive così distribuite: </w:t>
      </w:r>
    </w:p>
    <w:p w:rsidR="006B1A67" w:rsidRPr="00712480" w:rsidRDefault="006B1A67" w:rsidP="006B1A67">
      <w:pPr>
        <w:pStyle w:val="Paragrafoelenco"/>
        <w:numPr>
          <w:ilvl w:val="0"/>
          <w:numId w:val="2"/>
        </w:numPr>
        <w:spacing w:after="0" w:line="240" w:lineRule="auto"/>
        <w:jc w:val="both"/>
        <w:rPr>
          <w:rFonts w:eastAsiaTheme="minorEastAsia" w:cs="Arial"/>
          <w:i/>
          <w:iCs/>
          <w:color w:val="140041"/>
          <w:lang w:eastAsia="fr-FR"/>
        </w:rPr>
      </w:pPr>
      <w:r w:rsidRPr="00712480">
        <w:rPr>
          <w:rFonts w:eastAsiaTheme="minorEastAsia" w:cs="Arial"/>
          <w:color w:val="000000"/>
          <w:lang w:eastAsia="fr-FR"/>
        </w:rPr>
        <w:t xml:space="preserve">Studio di materiali e risorse online su </w:t>
      </w:r>
      <w:r w:rsidRPr="00712480">
        <w:rPr>
          <w:rFonts w:eastAsiaTheme="minorEastAsia" w:cs="Arial"/>
          <w:color w:val="0000FF"/>
          <w:lang w:eastAsia="fr-FR"/>
        </w:rPr>
        <w:t>http://www.formationcontinue.it/moodle30</w:t>
      </w:r>
      <w:r w:rsidRPr="00712480">
        <w:rPr>
          <w:rFonts w:eastAsiaTheme="minorEastAsia" w:cs="Arial"/>
          <w:color w:val="140041"/>
          <w:lang w:eastAsia="fr-FR"/>
        </w:rPr>
        <w:t xml:space="preserve">/ </w:t>
      </w:r>
      <w:r w:rsidRPr="00712480">
        <w:rPr>
          <w:rFonts w:eastAsiaTheme="minorEastAsia" w:cs="Arial"/>
          <w:color w:val="000000"/>
          <w:lang w:eastAsia="fr-FR"/>
        </w:rPr>
        <w:t>(8h)</w:t>
      </w:r>
      <w:r w:rsidRPr="00712480">
        <w:rPr>
          <w:rFonts w:eastAsiaTheme="minorEastAsia" w:cs="Arial"/>
          <w:i/>
          <w:iCs/>
          <w:color w:val="140041"/>
          <w:lang w:eastAsia="fr-FR"/>
        </w:rPr>
        <w:t xml:space="preserve">; </w:t>
      </w:r>
    </w:p>
    <w:p w:rsidR="006B1A67" w:rsidRPr="00712480" w:rsidRDefault="006B1A67" w:rsidP="006B1A67">
      <w:pPr>
        <w:pStyle w:val="Paragrafoelenco"/>
        <w:numPr>
          <w:ilvl w:val="0"/>
          <w:numId w:val="2"/>
        </w:numPr>
        <w:spacing w:after="0" w:line="240" w:lineRule="auto"/>
        <w:jc w:val="both"/>
        <w:rPr>
          <w:rFonts w:eastAsiaTheme="minorEastAsia" w:cs="Arial"/>
          <w:color w:val="000000"/>
          <w:lang w:eastAsia="fr-FR"/>
        </w:rPr>
      </w:pPr>
      <w:r w:rsidRPr="00712480">
        <w:rPr>
          <w:rFonts w:eastAsiaTheme="minorEastAsia" w:cs="Arial"/>
          <w:color w:val="000000"/>
          <w:lang w:eastAsia="fr-FR"/>
        </w:rPr>
        <w:t xml:space="preserve">Giornata di formazione in presenza (8h); </w:t>
      </w:r>
    </w:p>
    <w:p w:rsidR="006B1A67" w:rsidRPr="00712480" w:rsidRDefault="006B1A67" w:rsidP="006B1A67">
      <w:pPr>
        <w:pStyle w:val="Paragrafoelenco"/>
        <w:numPr>
          <w:ilvl w:val="0"/>
          <w:numId w:val="2"/>
        </w:numPr>
        <w:spacing w:after="0" w:line="240" w:lineRule="auto"/>
        <w:jc w:val="both"/>
        <w:rPr>
          <w:rFonts w:eastAsiaTheme="minorEastAsia" w:cs="Arial"/>
          <w:color w:val="000000"/>
          <w:lang w:eastAsia="fr-FR"/>
        </w:rPr>
      </w:pPr>
      <w:r w:rsidRPr="00712480">
        <w:rPr>
          <w:rFonts w:eastAsiaTheme="minorEastAsia" w:cs="Arial"/>
          <w:color w:val="000000"/>
          <w:lang w:eastAsia="fr-FR"/>
        </w:rPr>
        <w:t xml:space="preserve">Produzione personale (o gruppi di 2/3 max.) e invio di una </w:t>
      </w:r>
      <w:r w:rsidRPr="00712480">
        <w:rPr>
          <w:rFonts w:eastAsiaTheme="minorEastAsia" w:cs="Arial"/>
          <w:i/>
          <w:iCs/>
          <w:color w:val="000000"/>
          <w:lang w:eastAsia="fr-FR"/>
        </w:rPr>
        <w:t>fiche pédagogique</w:t>
      </w:r>
      <w:r w:rsidRPr="00712480">
        <w:rPr>
          <w:rFonts w:eastAsiaTheme="minorEastAsia" w:cs="Arial"/>
          <w:color w:val="000000"/>
          <w:lang w:eastAsia="fr-FR"/>
        </w:rPr>
        <w:t xml:space="preserve">a: </w:t>
      </w:r>
      <w:r w:rsidRPr="00712480">
        <w:rPr>
          <w:rFonts w:eastAsiaTheme="minorEastAsia" w:cs="Arial"/>
          <w:color w:val="0000FF"/>
          <w:lang w:eastAsia="fr-FR"/>
        </w:rPr>
        <w:t xml:space="preserve">federazione@alliancefr.it </w:t>
      </w:r>
      <w:r w:rsidRPr="00712480">
        <w:rPr>
          <w:rFonts w:eastAsiaTheme="minorEastAsia" w:cs="Arial"/>
          <w:color w:val="000000"/>
          <w:lang w:eastAsia="fr-FR"/>
        </w:rPr>
        <w:t xml:space="preserve">e </w:t>
      </w:r>
      <w:r w:rsidRPr="00712480">
        <w:rPr>
          <w:rFonts w:eastAsiaTheme="minorEastAsia" w:cs="Arial"/>
          <w:color w:val="0000FF"/>
          <w:lang w:eastAsia="fr-FR"/>
        </w:rPr>
        <w:t>afpadova@gmail.com</w:t>
      </w:r>
      <w:r w:rsidRPr="00712480">
        <w:rPr>
          <w:rFonts w:eastAsiaTheme="minorEastAsia" w:cs="Arial"/>
          <w:color w:val="000000"/>
          <w:lang w:eastAsia="fr-FR"/>
        </w:rPr>
        <w:t xml:space="preserve"> (4h). </w:t>
      </w:r>
    </w:p>
    <w:p w:rsidR="006B1A67" w:rsidRPr="00712480" w:rsidRDefault="006B1A67" w:rsidP="006B1A67">
      <w:pPr>
        <w:spacing w:after="0" w:line="240" w:lineRule="auto"/>
        <w:jc w:val="both"/>
        <w:rPr>
          <w:rFonts w:eastAsiaTheme="minorEastAsia" w:cs="Arial"/>
          <w:color w:val="000000"/>
          <w:lang w:eastAsia="fr-FR"/>
        </w:rPr>
      </w:pPr>
    </w:p>
    <w:p w:rsidR="006B1A67" w:rsidRDefault="006B1A67" w:rsidP="006B1A67">
      <w:r w:rsidRPr="00712480">
        <w:rPr>
          <w:rFonts w:eastAsiaTheme="minorEastAsia" w:cs="Arial"/>
          <w:b/>
          <w:bCs/>
          <w:color w:val="000000"/>
          <w:lang w:eastAsia="fr-FR"/>
        </w:rPr>
        <w:t>Luogo di svolgimento della giornata in presenza:</w:t>
      </w:r>
    </w:p>
    <w:p w:rsidR="006B1A67" w:rsidRPr="00712480" w:rsidRDefault="006B1A67" w:rsidP="006B1A67">
      <w:pPr>
        <w:jc w:val="center"/>
        <w:rPr>
          <w:rFonts w:ascii="Times New Roman" w:hAnsi="Times New Roman"/>
        </w:rPr>
      </w:pPr>
      <w:r>
        <w:t>Liceo classico “Galluppi”-</w:t>
      </w:r>
      <w:r w:rsidRPr="00B712E8">
        <w:rPr>
          <w:rFonts w:ascii="Times New Roman" w:hAnsi="Times New Roman"/>
        </w:rPr>
        <w:t>Via De Gasperi, 76</w:t>
      </w:r>
      <w:r>
        <w:rPr>
          <w:rFonts w:ascii="Times New Roman" w:hAnsi="Times New Roman"/>
        </w:rPr>
        <w:t>- Catanzaro</w:t>
      </w:r>
    </w:p>
    <w:p w:rsidR="006B1A67" w:rsidRPr="00A43A55" w:rsidRDefault="006B1A67" w:rsidP="006B1A67">
      <w:pPr>
        <w:spacing w:after="0" w:line="240" w:lineRule="auto"/>
        <w:jc w:val="both"/>
        <w:rPr>
          <w:rFonts w:eastAsiaTheme="minorEastAsia" w:cs="Arial"/>
          <w:b/>
          <w:color w:val="000000"/>
          <w:lang w:val="fr-FR" w:eastAsia="fr-FR"/>
        </w:rPr>
      </w:pPr>
      <w:r w:rsidRPr="00A43A55">
        <w:rPr>
          <w:rFonts w:eastAsiaTheme="minorEastAsia" w:cs="Arial"/>
          <w:b/>
          <w:color w:val="000000"/>
          <w:lang w:val="fr-FR" w:eastAsia="fr-FR"/>
        </w:rPr>
        <w:t>Iscrizione</w:t>
      </w:r>
      <w:r>
        <w:rPr>
          <w:rFonts w:eastAsiaTheme="minorEastAsia" w:cs="Arial"/>
          <w:b/>
          <w:color w:val="000000"/>
          <w:lang w:val="fr-FR" w:eastAsia="fr-FR"/>
        </w:rPr>
        <w:t>:</w:t>
      </w:r>
    </w:p>
    <w:p w:rsidR="006B1A67" w:rsidRPr="00712480" w:rsidRDefault="006B1A67" w:rsidP="006B1A67">
      <w:pPr>
        <w:pStyle w:val="Paragrafoelenco"/>
        <w:numPr>
          <w:ilvl w:val="0"/>
          <w:numId w:val="3"/>
        </w:numPr>
        <w:spacing w:after="0" w:line="240" w:lineRule="auto"/>
        <w:rPr>
          <w:rFonts w:eastAsia="Times New Roman" w:cs="Times New Roman"/>
          <w:lang w:eastAsia="fr-FR"/>
        </w:rPr>
      </w:pPr>
      <w:r w:rsidRPr="00712480">
        <w:rPr>
          <w:rFonts w:eastAsia="Times New Roman" w:cs="Times New Roman"/>
          <w:lang w:eastAsia="fr-FR"/>
        </w:rPr>
        <w:t xml:space="preserve">docenti in ruolo: attivazione della formazione dal portale MIUR SOFIA: http://sofia.istruzione.it/ </w:t>
      </w:r>
    </w:p>
    <w:p w:rsidR="006B1A67" w:rsidRPr="006B1A67" w:rsidRDefault="006B1A67" w:rsidP="006B1A67">
      <w:pPr>
        <w:pStyle w:val="Paragrafoelenco"/>
        <w:numPr>
          <w:ilvl w:val="0"/>
          <w:numId w:val="3"/>
        </w:numPr>
        <w:spacing w:after="0" w:line="240" w:lineRule="auto"/>
        <w:rPr>
          <w:rStyle w:val="Collegamentoipertestuale"/>
          <w:rFonts w:eastAsia="Times New Roman" w:cs="Times New Roman"/>
          <w:color w:val="auto"/>
          <w:u w:val="none"/>
          <w:lang w:eastAsia="fr-FR"/>
        </w:rPr>
      </w:pPr>
      <w:r w:rsidRPr="00712480">
        <w:rPr>
          <w:rFonts w:eastAsia="Times New Roman" w:cs="Times New Roman"/>
          <w:lang w:eastAsia="fr-FR"/>
        </w:rPr>
        <w:t xml:space="preserve">docenti non in ruolo e studenti: attivazione della formazione attraverso il modulo di registrazione predisposto all’indirizzo: </w:t>
      </w:r>
      <w:hyperlink r:id="rId7" w:history="1">
        <w:r w:rsidRPr="00712480">
          <w:rPr>
            <w:rStyle w:val="Collegamentoipertestuale"/>
            <w:rFonts w:eastAsia="Times New Roman" w:cs="Times New Roman"/>
            <w:lang w:eastAsia="fr-FR"/>
          </w:rPr>
          <w:t>https://goo.gl/forms/ZhYPjyklgsOLDBJm1</w:t>
        </w:r>
      </w:hyperlink>
    </w:p>
    <w:p w:rsidR="006B1A67" w:rsidRDefault="006B1A67" w:rsidP="006B1A67">
      <w:pPr>
        <w:spacing w:after="0" w:line="240" w:lineRule="auto"/>
        <w:rPr>
          <w:rFonts w:eastAsia="Times New Roman" w:cs="Times New Roman"/>
          <w:lang w:eastAsia="fr-FR"/>
        </w:rPr>
      </w:pPr>
    </w:p>
    <w:p w:rsidR="006B1A67" w:rsidRDefault="006B1A67" w:rsidP="006B1A67">
      <w:pPr>
        <w:spacing w:after="0" w:line="240" w:lineRule="auto"/>
        <w:rPr>
          <w:rFonts w:eastAsia="Times New Roman" w:cs="Times New Roman"/>
          <w:lang w:eastAsia="fr-FR"/>
        </w:rPr>
      </w:pPr>
    </w:p>
    <w:p w:rsidR="006B1A67" w:rsidRDefault="006B1A67" w:rsidP="006B1A67">
      <w:pPr>
        <w:spacing w:after="0" w:line="240" w:lineRule="auto"/>
        <w:rPr>
          <w:rFonts w:eastAsia="Times New Roman" w:cs="Times New Roman"/>
          <w:lang w:eastAsia="fr-FR"/>
        </w:rPr>
      </w:pPr>
    </w:p>
    <w:p w:rsidR="006B1A67" w:rsidRDefault="006B1A67" w:rsidP="006B1A67">
      <w:pPr>
        <w:spacing w:after="0" w:line="240" w:lineRule="auto"/>
        <w:rPr>
          <w:rFonts w:eastAsia="Times New Roman" w:cs="Times New Roman"/>
          <w:lang w:eastAsia="fr-FR"/>
        </w:rPr>
      </w:pPr>
    </w:p>
    <w:p w:rsidR="006B1A67" w:rsidRDefault="006B1A67" w:rsidP="006B1A67">
      <w:pPr>
        <w:spacing w:after="0" w:line="240" w:lineRule="auto"/>
        <w:rPr>
          <w:rFonts w:eastAsia="Times New Roman" w:cs="Times New Roman"/>
          <w:lang w:eastAsia="fr-FR"/>
        </w:rPr>
      </w:pPr>
      <w:r>
        <w:rPr>
          <w:noProof/>
          <w:lang w:eastAsia="it-IT"/>
        </w:rPr>
        <w:drawing>
          <wp:inline distT="0" distB="0" distL="0" distR="0">
            <wp:extent cx="6029325" cy="127635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29325" cy="1276350"/>
                    </a:xfrm>
                    <a:prstGeom prst="rect">
                      <a:avLst/>
                    </a:prstGeom>
                  </pic:spPr>
                </pic:pic>
              </a:graphicData>
            </a:graphic>
          </wp:inline>
        </w:drawing>
      </w:r>
    </w:p>
    <w:p w:rsidR="006B1A67" w:rsidRDefault="006B1A67" w:rsidP="006B1A67">
      <w:pPr>
        <w:spacing w:after="0" w:line="240" w:lineRule="auto"/>
        <w:rPr>
          <w:rFonts w:eastAsia="Times New Roman" w:cs="Times New Roman"/>
          <w:lang w:eastAsia="fr-FR"/>
        </w:rPr>
      </w:pPr>
    </w:p>
    <w:p w:rsidR="006B1A67" w:rsidRDefault="006B1A67" w:rsidP="006B1A67">
      <w:pPr>
        <w:spacing w:after="0" w:line="240" w:lineRule="auto"/>
        <w:rPr>
          <w:rFonts w:eastAsia="Times New Roman" w:cs="Times New Roman"/>
          <w:lang w:eastAsia="fr-FR"/>
        </w:rPr>
      </w:pPr>
    </w:p>
    <w:p w:rsidR="006B1A67" w:rsidRDefault="006B1A67" w:rsidP="006B1A67">
      <w:pPr>
        <w:spacing w:after="0" w:line="240" w:lineRule="auto"/>
        <w:rPr>
          <w:rFonts w:eastAsia="Times New Roman" w:cs="Times New Roman"/>
          <w:lang w:eastAsia="fr-FR"/>
        </w:rPr>
      </w:pPr>
    </w:p>
    <w:p w:rsidR="006B1A67" w:rsidRDefault="006B1A67" w:rsidP="006B1A67">
      <w:pPr>
        <w:spacing w:after="0" w:line="240" w:lineRule="auto"/>
        <w:rPr>
          <w:rFonts w:eastAsia="Times New Roman" w:cs="Times New Roman"/>
          <w:lang w:eastAsia="fr-FR"/>
        </w:rPr>
      </w:pPr>
    </w:p>
    <w:p w:rsidR="006B1A67" w:rsidRPr="00712480" w:rsidRDefault="006B1A67" w:rsidP="006B1A67">
      <w:pPr>
        <w:spacing w:after="0" w:line="240" w:lineRule="auto"/>
        <w:jc w:val="center"/>
        <w:rPr>
          <w:b/>
          <w:lang w:val="fr-FR"/>
        </w:rPr>
      </w:pPr>
      <w:r w:rsidRPr="00712480">
        <w:rPr>
          <w:b/>
          <w:lang w:val="fr-FR"/>
        </w:rPr>
        <w:t xml:space="preserve">DIDACTIQUE DE L’ORAL </w:t>
      </w:r>
    </w:p>
    <w:p w:rsidR="006B1A67" w:rsidRPr="00712480" w:rsidRDefault="006B1A67" w:rsidP="006B1A67">
      <w:pPr>
        <w:spacing w:after="0" w:line="240" w:lineRule="auto"/>
        <w:jc w:val="center"/>
        <w:rPr>
          <w:b/>
          <w:lang w:val="fr-FR"/>
        </w:rPr>
      </w:pPr>
      <w:r w:rsidRPr="00712480">
        <w:rPr>
          <w:b/>
          <w:lang w:val="fr-FR"/>
        </w:rPr>
        <w:t>ET ENSEIGNEMENT DE LA PRONONCIATION DU FRANÇAIS</w:t>
      </w:r>
    </w:p>
    <w:p w:rsidR="006B1A67" w:rsidRPr="00712480" w:rsidRDefault="006B1A67" w:rsidP="006B1A67">
      <w:pPr>
        <w:spacing w:after="0" w:line="240" w:lineRule="auto"/>
        <w:jc w:val="center"/>
        <w:rPr>
          <w:lang w:val="fr-FR"/>
        </w:rPr>
      </w:pPr>
    </w:p>
    <w:p w:rsidR="006B1A67" w:rsidRDefault="006B1A67" w:rsidP="006B1A67">
      <w:pPr>
        <w:spacing w:after="0" w:line="240" w:lineRule="auto"/>
        <w:jc w:val="center"/>
      </w:pPr>
      <w:r>
        <w:t xml:space="preserve">3 maggio 2019 - 9:00 – 18:00 </w:t>
      </w:r>
    </w:p>
    <w:p w:rsidR="006B1A67" w:rsidRPr="00712480" w:rsidRDefault="006B1A67" w:rsidP="006B1A67">
      <w:pPr>
        <w:spacing w:after="0" w:line="240" w:lineRule="auto"/>
        <w:jc w:val="center"/>
      </w:pPr>
      <w:r w:rsidRPr="00712480">
        <w:t xml:space="preserve">presso </w:t>
      </w:r>
      <w:r>
        <w:t>il</w:t>
      </w:r>
    </w:p>
    <w:p w:rsidR="006B1A67" w:rsidRPr="00712480" w:rsidRDefault="006B1A67" w:rsidP="006B1A67">
      <w:pPr>
        <w:spacing w:after="0" w:line="240" w:lineRule="auto"/>
        <w:jc w:val="center"/>
      </w:pPr>
      <w:r>
        <w:t>LICEO CLASSICO GALLUPPI</w:t>
      </w:r>
    </w:p>
    <w:p w:rsidR="006B1A67" w:rsidRPr="00B712E8" w:rsidRDefault="006B1A67" w:rsidP="006B1A67">
      <w:pPr>
        <w:jc w:val="center"/>
        <w:rPr>
          <w:rFonts w:ascii="Times New Roman" w:hAnsi="Times New Roman"/>
        </w:rPr>
      </w:pPr>
      <w:r w:rsidRPr="00B712E8">
        <w:rPr>
          <w:rFonts w:ascii="Times New Roman" w:hAnsi="Times New Roman"/>
        </w:rPr>
        <w:t>Via De Gasperi, 76</w:t>
      </w:r>
      <w:r>
        <w:rPr>
          <w:rFonts w:ascii="Times New Roman" w:hAnsi="Times New Roman"/>
        </w:rPr>
        <w:t xml:space="preserve"> - Catanzaro</w:t>
      </w:r>
    </w:p>
    <w:p w:rsidR="006B1A67" w:rsidRDefault="006B1A67" w:rsidP="006B1A67">
      <w:pPr>
        <w:spacing w:after="0" w:line="240" w:lineRule="auto"/>
        <w:jc w:val="both"/>
      </w:pPr>
    </w:p>
    <w:p w:rsidR="006B1A67" w:rsidRPr="00712480" w:rsidRDefault="006B1A67" w:rsidP="006B1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entury Schoolbook" w:eastAsiaTheme="minorEastAsia" w:hAnsi="Century Schoolbook" w:cs="Century Schoolbook"/>
          <w:b/>
          <w:bCs/>
          <w:color w:val="0000FF"/>
          <w:sz w:val="32"/>
          <w:szCs w:val="32"/>
          <w:lang w:eastAsia="fr-FR"/>
        </w:rPr>
      </w:pPr>
    </w:p>
    <w:p w:rsidR="006B1A67" w:rsidRDefault="006B1A67" w:rsidP="006B1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pPr>
      <w:r>
        <w:rPr>
          <w:b/>
        </w:rPr>
        <w:t xml:space="preserve">FORMATRICE: </w:t>
      </w:r>
      <w:r w:rsidRPr="00364E03">
        <w:rPr>
          <w:b/>
        </w:rPr>
        <w:t>MAGALI BOUREUX</w:t>
      </w:r>
    </w:p>
    <w:p w:rsidR="006B1A67" w:rsidRPr="009B668F" w:rsidRDefault="006B1A67" w:rsidP="006B1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Theme="minorEastAsia" w:cs="Calibri"/>
          <w:iCs/>
          <w:color w:val="000000"/>
          <w:lang w:val="fr-FR" w:eastAsia="fr-FR"/>
        </w:rPr>
      </w:pPr>
      <w:r w:rsidRPr="009B668F">
        <w:rPr>
          <w:rFonts w:eastAsiaTheme="minorEastAsia" w:cs="Calibri"/>
          <w:iCs/>
          <w:color w:val="000000"/>
          <w:lang w:val="fr-FR" w:eastAsia="fr-FR"/>
        </w:rPr>
        <w:t>Formatrice en Phonétique corrective du français et didactique de l’oral (FLE)</w:t>
      </w:r>
    </w:p>
    <w:p w:rsidR="006B1A67" w:rsidRDefault="006B1A67" w:rsidP="006B1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Theme="minorEastAsia" w:cs="Calibri"/>
          <w:iCs/>
          <w:color w:val="000000"/>
          <w:lang w:val="fr-FR" w:eastAsia="fr-FR"/>
        </w:rPr>
      </w:pPr>
      <w:r w:rsidRPr="009B668F">
        <w:rPr>
          <w:rFonts w:eastAsiaTheme="minorEastAsia" w:cs="Calibri"/>
          <w:iCs/>
          <w:color w:val="000000"/>
          <w:lang w:val="fr-FR" w:eastAsia="fr-FR"/>
        </w:rPr>
        <w:t>Professeur de français (FLE), de traduction et de prononciation du français</w:t>
      </w:r>
    </w:p>
    <w:p w:rsidR="006B1A67" w:rsidRDefault="006B1A67" w:rsidP="006B1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Theme="minorEastAsia" w:cs="Calibri"/>
          <w:iCs/>
          <w:color w:val="000000"/>
          <w:lang w:val="fr-FR" w:eastAsia="fr-FR"/>
        </w:rPr>
      </w:pPr>
      <w:r>
        <w:rPr>
          <w:rFonts w:eastAsiaTheme="minorEastAsia" w:cs="Calibri"/>
          <w:iCs/>
          <w:color w:val="000000"/>
          <w:lang w:val="fr-FR" w:eastAsia="fr-FR"/>
        </w:rPr>
        <w:t>Directrice de l'Alliance Française de Padoue</w:t>
      </w:r>
    </w:p>
    <w:p w:rsidR="006B1A67" w:rsidRPr="00364E03" w:rsidRDefault="006B1A67" w:rsidP="006B1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Theme="minorEastAsia" w:cs="Calibri"/>
          <w:i/>
          <w:iCs/>
          <w:color w:val="000000"/>
          <w:lang w:val="fr-FR" w:eastAsia="fr-FR"/>
        </w:rPr>
      </w:pPr>
      <w:r w:rsidRPr="00364E03">
        <w:rPr>
          <w:rFonts w:eastAsiaTheme="minorEastAsia" w:cs="Calibri"/>
          <w:i/>
          <w:iCs/>
          <w:color w:val="000000"/>
          <w:lang w:val="fr-FR" w:eastAsia="fr-FR"/>
        </w:rPr>
        <w:t>Université de Padoue, SSML CIELS, Alliance Française Padoue</w:t>
      </w:r>
    </w:p>
    <w:p w:rsidR="006B1A67" w:rsidRDefault="006B1A67" w:rsidP="006B1A67">
      <w:pPr>
        <w:spacing w:after="0"/>
        <w:jc w:val="both"/>
        <w:rPr>
          <w:rFonts w:ascii="Calibri" w:eastAsiaTheme="minorEastAsia" w:hAnsi="Calibri" w:cs="Calibri"/>
          <w:i/>
          <w:iCs/>
          <w:color w:val="000000"/>
          <w:lang w:val="fr-FR" w:eastAsia="fr-FR"/>
        </w:rPr>
      </w:pPr>
    </w:p>
    <w:p w:rsidR="006B1A67" w:rsidRDefault="006B1A67" w:rsidP="006B1A67">
      <w:pPr>
        <w:spacing w:after="0"/>
        <w:jc w:val="both"/>
        <w:rPr>
          <w:rFonts w:ascii="Calibri" w:eastAsiaTheme="minorEastAsia" w:hAnsi="Calibri" w:cs="Calibri"/>
          <w:i/>
          <w:iCs/>
          <w:color w:val="000000"/>
          <w:lang w:val="fr-FR" w:eastAsia="fr-FR"/>
        </w:rPr>
      </w:pPr>
    </w:p>
    <w:p w:rsidR="006B1A67" w:rsidRPr="006B1A67" w:rsidRDefault="006B1A67" w:rsidP="006B1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lang w:val="fr-FR"/>
        </w:rPr>
      </w:pPr>
      <w:r w:rsidRPr="006B1A67">
        <w:rPr>
          <w:b/>
          <w:lang w:val="fr-FR"/>
        </w:rPr>
        <w:t>PRÉSENTATION DE LA FORMATION</w:t>
      </w:r>
    </w:p>
    <w:p w:rsidR="006B1A67" w:rsidRPr="006B1A67" w:rsidRDefault="006B1A67" w:rsidP="006B1A67">
      <w:pPr>
        <w:widowControl w:val="0"/>
        <w:autoSpaceDE w:val="0"/>
        <w:autoSpaceDN w:val="0"/>
        <w:adjustRightInd w:val="0"/>
        <w:spacing w:after="0" w:line="240" w:lineRule="auto"/>
        <w:ind w:firstLine="426"/>
        <w:jc w:val="both"/>
        <w:rPr>
          <w:i/>
          <w:lang w:val="fr-FR"/>
        </w:rPr>
      </w:pPr>
    </w:p>
    <w:p w:rsidR="006B1A67" w:rsidRPr="00712480" w:rsidRDefault="006B1A67" w:rsidP="006B1A67">
      <w:pPr>
        <w:widowControl w:val="0"/>
        <w:autoSpaceDE w:val="0"/>
        <w:autoSpaceDN w:val="0"/>
        <w:adjustRightInd w:val="0"/>
        <w:spacing w:after="0" w:line="240" w:lineRule="auto"/>
        <w:ind w:firstLine="426"/>
        <w:jc w:val="both"/>
        <w:rPr>
          <w:i/>
          <w:lang w:val="fr-FR"/>
        </w:rPr>
      </w:pPr>
      <w:r w:rsidRPr="00712480">
        <w:rPr>
          <w:i/>
          <w:lang w:val="fr-FR"/>
        </w:rPr>
        <w:t>Nous savons qu’une bonne prononciation augmente l’efficacité de la communication orale. Or, l’enseignement de la prononciation est souvent relégué au second plan en raison de sa complexité. Ainsi, nombreux sont les enseignants qui se trouvent démunis face aux erreurs de leurs élèves. Nous nous proposons donc de donner des indications pour faciliter l’enseignement des caractéristiques phoniques du français par la méthode verbo-tonale d’intégration phonétique.</w:t>
      </w:r>
    </w:p>
    <w:p w:rsidR="006B1A67" w:rsidRPr="00712480" w:rsidRDefault="006B1A67" w:rsidP="006B1A67">
      <w:pPr>
        <w:spacing w:after="0" w:line="240" w:lineRule="auto"/>
        <w:ind w:firstLine="426"/>
        <w:jc w:val="both"/>
        <w:rPr>
          <w:lang w:val="fr-FR"/>
        </w:rPr>
      </w:pPr>
      <w:r w:rsidRPr="00712480">
        <w:rPr>
          <w:i/>
          <w:lang w:val="fr-FR"/>
        </w:rPr>
        <w:t>Dans un premier temps, nous nous intéresserons aux principes de la méthode verbo-tonale en abordant  les processus perceptifs et cognitifs qui nous amènent à avoir un « accent » lorsqu’on parle une langue étrangère. Dans un deuxième temps, nous observerons concrètement les « erreurs » les plus courantes des étudiants italiens qui parlent français, ainsi que les possibles corrections à proposer. Nous présenterons enfin des activités aptes à favoriser l’intégration phonétique en classe de langue.</w:t>
      </w:r>
    </w:p>
    <w:p w:rsidR="006B1A67" w:rsidRPr="00712480" w:rsidRDefault="006B1A67" w:rsidP="006B1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lang w:val="fr-FR"/>
        </w:rPr>
      </w:pPr>
    </w:p>
    <w:p w:rsidR="006B1A67" w:rsidRPr="00712480" w:rsidRDefault="006B1A67" w:rsidP="006B1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lang w:val="fr-FR"/>
        </w:rPr>
      </w:pPr>
    </w:p>
    <w:p w:rsidR="006B1A67" w:rsidRPr="00712480" w:rsidRDefault="006B1A67" w:rsidP="006B1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lang w:val="fr-FR"/>
        </w:rPr>
      </w:pPr>
      <w:r w:rsidRPr="00712480">
        <w:rPr>
          <w:b/>
          <w:lang w:val="fr-FR"/>
        </w:rPr>
        <w:t>PROGRAMME DE LA JOURNÉE EN PRÉSENCE</w:t>
      </w:r>
    </w:p>
    <w:p w:rsidR="006B1A67" w:rsidRPr="00712480" w:rsidRDefault="006B1A67" w:rsidP="006B1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lang w:val="fr-FR"/>
        </w:rPr>
      </w:pPr>
    </w:p>
    <w:p w:rsidR="006B1A67" w:rsidRPr="002F0820" w:rsidRDefault="006B1A67" w:rsidP="006B1A67">
      <w:pPr>
        <w:spacing w:after="0"/>
        <w:jc w:val="both"/>
        <w:rPr>
          <w:rFonts w:eastAsiaTheme="minorEastAsia" w:cs="Calibri"/>
          <w:iCs/>
          <w:color w:val="000000"/>
          <w:lang w:val="fr-FR" w:eastAsia="fr-FR"/>
        </w:rPr>
      </w:pPr>
      <w:r>
        <w:rPr>
          <w:rFonts w:eastAsiaTheme="minorEastAsia" w:cs="Calibri"/>
          <w:iCs/>
          <w:color w:val="000000"/>
          <w:lang w:val="fr-FR" w:eastAsia="fr-FR"/>
        </w:rPr>
        <w:t>8:45-9:00 -</w:t>
      </w:r>
      <w:r w:rsidRPr="002F0820">
        <w:rPr>
          <w:rFonts w:eastAsiaTheme="minorEastAsia" w:cs="Calibri"/>
          <w:iCs/>
          <w:color w:val="000000"/>
          <w:lang w:val="fr-FR" w:eastAsia="fr-FR"/>
        </w:rPr>
        <w:t xml:space="preserve"> Accueil des participants et inscription à la journée</w:t>
      </w:r>
    </w:p>
    <w:p w:rsidR="006B1A67" w:rsidRPr="00712480" w:rsidRDefault="006B1A67" w:rsidP="006B1A67">
      <w:pPr>
        <w:spacing w:after="0"/>
        <w:jc w:val="both"/>
        <w:rPr>
          <w:sz w:val="6"/>
          <w:szCs w:val="6"/>
          <w:lang w:val="fr-FR"/>
        </w:rPr>
      </w:pPr>
    </w:p>
    <w:p w:rsidR="006B1A67" w:rsidRPr="00712480" w:rsidRDefault="006B1A67" w:rsidP="006B1A67">
      <w:pPr>
        <w:spacing w:after="0"/>
        <w:jc w:val="both"/>
        <w:rPr>
          <w:lang w:val="fr-FR"/>
        </w:rPr>
      </w:pPr>
      <w:r w:rsidRPr="00712480">
        <w:rPr>
          <w:lang w:val="fr-FR"/>
        </w:rPr>
        <w:t>9:00 – Ouverture officielle de la journée</w:t>
      </w:r>
    </w:p>
    <w:p w:rsidR="006B1A67" w:rsidRPr="00712480" w:rsidRDefault="006B1A67" w:rsidP="006B1A67">
      <w:pPr>
        <w:spacing w:after="0" w:line="240" w:lineRule="auto"/>
        <w:jc w:val="both"/>
        <w:rPr>
          <w:lang w:val="fr-FR"/>
        </w:rPr>
      </w:pPr>
      <w:r w:rsidRPr="00712480">
        <w:rPr>
          <w:lang w:val="fr-FR"/>
        </w:rPr>
        <w:t xml:space="preserve">  - </w:t>
      </w:r>
      <w:r w:rsidR="00A71CEB">
        <w:rPr>
          <w:lang w:val="fr-FR"/>
        </w:rPr>
        <w:t>Fernanda Tassoni</w:t>
      </w:r>
      <w:r w:rsidRPr="00712480">
        <w:rPr>
          <w:lang w:val="fr-FR"/>
        </w:rPr>
        <w:t xml:space="preserve">, présidente de l'Alliance Française de </w:t>
      </w:r>
      <w:r w:rsidR="00A71CEB">
        <w:rPr>
          <w:lang w:val="fr-FR"/>
        </w:rPr>
        <w:t>Catanzaro</w:t>
      </w:r>
    </w:p>
    <w:p w:rsidR="006B1A67" w:rsidRPr="00A71CEB" w:rsidRDefault="006B1A67" w:rsidP="006B1A67">
      <w:pPr>
        <w:spacing w:after="0"/>
        <w:jc w:val="both"/>
        <w:rPr>
          <w:sz w:val="6"/>
          <w:szCs w:val="6"/>
          <w:lang w:val="fr-FR"/>
        </w:rPr>
      </w:pPr>
    </w:p>
    <w:p w:rsidR="006B1A67" w:rsidRPr="006B1A67" w:rsidRDefault="006B1A67" w:rsidP="006B1A67">
      <w:pPr>
        <w:spacing w:after="0"/>
        <w:jc w:val="both"/>
        <w:rPr>
          <w:lang w:val="fr-FR"/>
        </w:rPr>
      </w:pPr>
      <w:r w:rsidRPr="006B1A67">
        <w:rPr>
          <w:lang w:val="fr-FR"/>
        </w:rPr>
        <w:t>9:15 - 12:30 - FORMATION - partie 1</w:t>
      </w:r>
    </w:p>
    <w:p w:rsidR="006B1A67" w:rsidRPr="006B1A67" w:rsidRDefault="006B1A67" w:rsidP="006B1A67">
      <w:pPr>
        <w:spacing w:after="0"/>
        <w:jc w:val="both"/>
        <w:rPr>
          <w:sz w:val="6"/>
          <w:szCs w:val="6"/>
          <w:lang w:val="fr-FR"/>
        </w:rPr>
      </w:pPr>
    </w:p>
    <w:p w:rsidR="006B1A67" w:rsidRPr="006B1A67" w:rsidRDefault="006B1A67" w:rsidP="006B1A67">
      <w:pPr>
        <w:spacing w:after="0"/>
        <w:ind w:left="142" w:hanging="142"/>
        <w:jc w:val="both"/>
        <w:rPr>
          <w:lang w:val="fr-FR"/>
        </w:rPr>
      </w:pPr>
      <w:r w:rsidRPr="006B1A67">
        <w:rPr>
          <w:lang w:val="fr-FR"/>
        </w:rPr>
        <w:t>12:30 - 13:30 – déjeuner</w:t>
      </w:r>
    </w:p>
    <w:p w:rsidR="006B1A67" w:rsidRPr="006B1A67" w:rsidRDefault="006B1A67" w:rsidP="006B1A67">
      <w:pPr>
        <w:spacing w:after="0"/>
        <w:jc w:val="both"/>
        <w:rPr>
          <w:sz w:val="6"/>
          <w:szCs w:val="6"/>
          <w:lang w:val="fr-FR"/>
        </w:rPr>
      </w:pPr>
    </w:p>
    <w:p w:rsidR="006B1A67" w:rsidRPr="00712480" w:rsidRDefault="006B1A67" w:rsidP="006B1A67">
      <w:pPr>
        <w:spacing w:after="0"/>
        <w:jc w:val="both"/>
        <w:rPr>
          <w:lang w:val="fr-FR"/>
        </w:rPr>
      </w:pPr>
      <w:r w:rsidRPr="00712480">
        <w:rPr>
          <w:lang w:val="fr-FR"/>
        </w:rPr>
        <w:t>13:30 - 17:45 – FORMATION - partie 2</w:t>
      </w:r>
    </w:p>
    <w:p w:rsidR="006B1A67" w:rsidRPr="00712480" w:rsidRDefault="006B1A67" w:rsidP="006B1A67">
      <w:pPr>
        <w:spacing w:after="0"/>
        <w:jc w:val="both"/>
        <w:rPr>
          <w:sz w:val="6"/>
          <w:szCs w:val="6"/>
          <w:lang w:val="fr-FR"/>
        </w:rPr>
      </w:pPr>
    </w:p>
    <w:p w:rsidR="006B1A67" w:rsidRPr="00712480" w:rsidRDefault="006B1A67" w:rsidP="006B1A67">
      <w:pPr>
        <w:spacing w:after="0"/>
        <w:jc w:val="both"/>
        <w:rPr>
          <w:i/>
          <w:lang w:val="fr-FR"/>
        </w:rPr>
      </w:pPr>
      <w:r w:rsidRPr="00712480">
        <w:rPr>
          <w:lang w:val="fr-FR"/>
        </w:rPr>
        <w:t>17:45 - 18:00 - Conclusion et remise des attestations de participation.</w:t>
      </w:r>
    </w:p>
    <w:p w:rsidR="006B1A67" w:rsidRPr="006B1A67" w:rsidRDefault="006B1A67">
      <w:pPr>
        <w:rPr>
          <w:lang w:val="fr-FR"/>
        </w:rPr>
      </w:pPr>
    </w:p>
    <w:sectPr w:rsidR="006B1A67" w:rsidRPr="006B1A67" w:rsidSect="006B1A67">
      <w:pgSz w:w="11906" w:h="16838"/>
      <w:pgMar w:top="0"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C2F25"/>
    <w:multiLevelType w:val="hybridMultilevel"/>
    <w:tmpl w:val="9C029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5C25E92"/>
    <w:multiLevelType w:val="hybridMultilevel"/>
    <w:tmpl w:val="9D36C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2233496"/>
    <w:multiLevelType w:val="hybridMultilevel"/>
    <w:tmpl w:val="22687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compat/>
  <w:rsids>
    <w:rsidRoot w:val="00AE2541"/>
    <w:rsid w:val="000C5F10"/>
    <w:rsid w:val="00160FF1"/>
    <w:rsid w:val="00245C09"/>
    <w:rsid w:val="006B1A67"/>
    <w:rsid w:val="00A71CEB"/>
    <w:rsid w:val="00AE2541"/>
    <w:rsid w:val="00E9230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1A67"/>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B1A67"/>
    <w:rPr>
      <w:color w:val="0000FF"/>
      <w:u w:val="single"/>
    </w:rPr>
  </w:style>
  <w:style w:type="paragraph" w:styleId="Paragrafoelenco">
    <w:name w:val="List Paragraph"/>
    <w:basedOn w:val="Normale"/>
    <w:uiPriority w:val="34"/>
    <w:qFormat/>
    <w:rsid w:val="006B1A67"/>
    <w:pPr>
      <w:ind w:left="720"/>
      <w:contextualSpacing/>
    </w:pPr>
  </w:style>
  <w:style w:type="paragraph" w:styleId="Testofumetto">
    <w:name w:val="Balloon Text"/>
    <w:basedOn w:val="Normale"/>
    <w:link w:val="TestofumettoCarattere"/>
    <w:uiPriority w:val="99"/>
    <w:semiHidden/>
    <w:unhideWhenUsed/>
    <w:rsid w:val="006B1A6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1A67"/>
    <w:rPr>
      <w:rFonts w:ascii="Segoe UI" w:hAnsi="Segoe UI" w:cs="Segoe UI"/>
      <w:sz w:val="18"/>
      <w:szCs w:val="18"/>
      <w:lang w:val="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goo.gl/forms/ZhYPjyklgsOLDBJm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lazzarotto</dc:creator>
  <cp:lastModifiedBy>Luisa</cp:lastModifiedBy>
  <cp:revision>2</cp:revision>
  <dcterms:created xsi:type="dcterms:W3CDTF">2019-04-03T08:57:00Z</dcterms:created>
  <dcterms:modified xsi:type="dcterms:W3CDTF">2019-04-03T08:57:00Z</dcterms:modified>
</cp:coreProperties>
</file>