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E" w:rsidRDefault="0097104E" w:rsidP="0097104E">
      <w:pPr>
        <w:pStyle w:val="NormaleWeb"/>
        <w:rPr>
          <w:rFonts w:ascii="Tahoma" w:hAnsi="Tahoma" w:cs="Tahoma"/>
          <w:color w:val="000000"/>
          <w:sz w:val="20"/>
          <w:szCs w:val="20"/>
        </w:rPr>
      </w:pPr>
      <w:r>
        <w:rPr>
          <w:rFonts w:ascii="Tahoma" w:hAnsi="Tahoma" w:cs="Tahoma"/>
          <w:color w:val="000000"/>
          <w:sz w:val="20"/>
          <w:szCs w:val="20"/>
        </w:rPr>
        <w:t>DIREZIONE CALABRIA – UFFICIO 3    </w:t>
      </w:r>
    </w:p>
    <w:p w:rsidR="0097104E" w:rsidRDefault="0097104E" w:rsidP="0097104E">
      <w:pPr>
        <w:pStyle w:val="NormaleWeb"/>
        <w:rPr>
          <w:rFonts w:ascii="Tahoma" w:hAnsi="Tahoma" w:cs="Tahoma"/>
          <w:color w:val="000000"/>
          <w:sz w:val="20"/>
          <w:szCs w:val="20"/>
        </w:rPr>
      </w:pPr>
      <w:r>
        <w:rPr>
          <w:rFonts w:ascii="Tahoma" w:hAnsi="Tahoma" w:cs="Tahoma"/>
          <w:color w:val="000000"/>
          <w:sz w:val="20"/>
          <w:szCs w:val="20"/>
        </w:rPr>
        <w:t xml:space="preserve">Si porta a conoscenza che questa Direzione Generale ha organizzato dei corsi di formazione sul Progetto </w:t>
      </w:r>
      <w:proofErr w:type="spellStart"/>
      <w:r>
        <w:rPr>
          <w:rFonts w:ascii="Tahoma" w:hAnsi="Tahoma" w:cs="Tahoma"/>
          <w:color w:val="000000"/>
          <w:sz w:val="20"/>
          <w:szCs w:val="20"/>
        </w:rPr>
        <w:t>e-Twinning</w:t>
      </w:r>
      <w:proofErr w:type="spellEnd"/>
      <w:r>
        <w:rPr>
          <w:rFonts w:ascii="Tahoma" w:hAnsi="Tahoma" w:cs="Tahoma"/>
          <w:color w:val="000000"/>
          <w:sz w:val="20"/>
          <w:szCs w:val="20"/>
        </w:rPr>
        <w:t xml:space="preserve"> destinato a docenti degli istituti di ogni ordine e grado della regione, iscritti e non alla piattaforma, che vogliano conoscere e/o approfondire le finalità e le opportunità offerte dallo stesso.</w:t>
      </w:r>
      <w:r>
        <w:rPr>
          <w:rFonts w:ascii="Tahoma" w:hAnsi="Tahoma" w:cs="Tahoma"/>
          <w:color w:val="000000"/>
          <w:sz w:val="20"/>
          <w:szCs w:val="20"/>
        </w:rPr>
        <w:br/>
        <w:t xml:space="preserve">    Gli interventi dei relatori e dei </w:t>
      </w:r>
      <w:proofErr w:type="spellStart"/>
      <w:r>
        <w:rPr>
          <w:rFonts w:ascii="Tahoma" w:hAnsi="Tahoma" w:cs="Tahoma"/>
          <w:color w:val="000000"/>
          <w:sz w:val="20"/>
          <w:szCs w:val="20"/>
        </w:rPr>
        <w:t>workshops</w:t>
      </w:r>
      <w:proofErr w:type="spellEnd"/>
      <w:r>
        <w:rPr>
          <w:rFonts w:ascii="Tahoma" w:hAnsi="Tahoma" w:cs="Tahoma"/>
          <w:color w:val="000000"/>
          <w:sz w:val="20"/>
          <w:szCs w:val="20"/>
        </w:rPr>
        <w:t xml:space="preserve"> mireranno infatti a mettere in risalto come un progetto </w:t>
      </w:r>
      <w:proofErr w:type="spellStart"/>
      <w:r>
        <w:rPr>
          <w:rFonts w:ascii="Tahoma" w:hAnsi="Tahoma" w:cs="Tahoma"/>
          <w:color w:val="000000"/>
          <w:sz w:val="20"/>
          <w:szCs w:val="20"/>
        </w:rPr>
        <w:t>eTwinning</w:t>
      </w:r>
      <w:proofErr w:type="spellEnd"/>
      <w:r>
        <w:rPr>
          <w:rFonts w:ascii="Tahoma" w:hAnsi="Tahoma" w:cs="Tahoma"/>
          <w:color w:val="000000"/>
          <w:sz w:val="20"/>
          <w:szCs w:val="20"/>
        </w:rPr>
        <w:t xml:space="preserve"> possa aiutare i discenti a raggiungere competenze diverse nei vari campi di esperienza (conoscenza di sé e dell’altro, conoscenza del mondo, cittadinanza attiva, delle lingue straniere ecc.) mediante la creazione di ambienti di apprendimento motivanti in cui si privilegiano forme di apprendimento cooperativo basate sull’uso delle nuove tecnologie dell’informazione e comunicazione che ormai fanno parte integrante dell’esperienza di vita delle nuove generazioni.</w:t>
      </w:r>
      <w:r>
        <w:rPr>
          <w:rFonts w:ascii="Tahoma" w:hAnsi="Tahoma" w:cs="Tahoma"/>
          <w:color w:val="000000"/>
          <w:sz w:val="20"/>
          <w:szCs w:val="20"/>
        </w:rPr>
        <w:br/>
        <w:t xml:space="preserve">    Inoltre verranno messe in luce le opportunità che </w:t>
      </w:r>
      <w:proofErr w:type="spellStart"/>
      <w:r>
        <w:rPr>
          <w:rFonts w:ascii="Tahoma" w:hAnsi="Tahoma" w:cs="Tahoma"/>
          <w:color w:val="000000"/>
          <w:sz w:val="20"/>
          <w:szCs w:val="20"/>
        </w:rPr>
        <w:t>eTwinning</w:t>
      </w:r>
      <w:proofErr w:type="spellEnd"/>
      <w:r>
        <w:rPr>
          <w:rFonts w:ascii="Tahoma" w:hAnsi="Tahoma" w:cs="Tahoma"/>
          <w:color w:val="000000"/>
          <w:sz w:val="20"/>
          <w:szCs w:val="20"/>
        </w:rPr>
        <w:t xml:space="preserve"> offre:</w:t>
      </w:r>
      <w:r>
        <w:rPr>
          <w:rFonts w:ascii="Tahoma" w:hAnsi="Tahoma" w:cs="Tahoma"/>
          <w:color w:val="000000"/>
          <w:sz w:val="20"/>
          <w:szCs w:val="20"/>
        </w:rPr>
        <w:br/>
        <w:t xml:space="preserve">– alla scuola: per il ruolo che il portale ricopre nel nuovo programma </w:t>
      </w:r>
      <w:proofErr w:type="spellStart"/>
      <w:r>
        <w:rPr>
          <w:rFonts w:ascii="Tahoma" w:hAnsi="Tahoma" w:cs="Tahoma"/>
          <w:color w:val="000000"/>
          <w:sz w:val="20"/>
          <w:szCs w:val="20"/>
        </w:rPr>
        <w:t>Erasmus+</w:t>
      </w:r>
      <w:proofErr w:type="spellEnd"/>
      <w:r>
        <w:rPr>
          <w:rFonts w:ascii="Tahoma" w:hAnsi="Tahoma" w:cs="Tahoma"/>
          <w:color w:val="000000"/>
          <w:sz w:val="20"/>
          <w:szCs w:val="20"/>
        </w:rPr>
        <w:t xml:space="preserve"> nonché per la visibilità che esso può dare alla scuola;</w:t>
      </w:r>
      <w:r>
        <w:rPr>
          <w:rFonts w:ascii="Tahoma" w:hAnsi="Tahoma" w:cs="Tahoma"/>
          <w:color w:val="000000"/>
          <w:sz w:val="20"/>
          <w:szCs w:val="20"/>
        </w:rPr>
        <w:br/>
        <w:t xml:space="preserve">– ai docenti per la formazione professionale continua e per la soddisfazione personale (partecipazione a seminari di contatto, seminari online, risorse, </w:t>
      </w:r>
      <w:proofErr w:type="spellStart"/>
      <w:r>
        <w:rPr>
          <w:rFonts w:ascii="Tahoma" w:hAnsi="Tahoma" w:cs="Tahoma"/>
          <w:color w:val="000000"/>
          <w:sz w:val="20"/>
          <w:szCs w:val="20"/>
        </w:rPr>
        <w:t>teachers</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rooms</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quality</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labels</w:t>
      </w:r>
      <w:proofErr w:type="spellEnd"/>
      <w:r>
        <w:rPr>
          <w:rFonts w:ascii="Tahoma" w:hAnsi="Tahoma" w:cs="Tahoma"/>
          <w:color w:val="000000"/>
          <w:sz w:val="20"/>
          <w:szCs w:val="20"/>
        </w:rPr>
        <w:t>)</w:t>
      </w:r>
      <w:r>
        <w:rPr>
          <w:rFonts w:ascii="Tahoma" w:hAnsi="Tahoma" w:cs="Tahoma"/>
          <w:color w:val="000000"/>
          <w:sz w:val="20"/>
          <w:szCs w:val="20"/>
        </w:rPr>
        <w:br/>
        <w:t xml:space="preserve">– nell’ambito del nuovo Piano europeo per le scuole </w:t>
      </w:r>
      <w:proofErr w:type="spellStart"/>
      <w:r>
        <w:rPr>
          <w:rFonts w:ascii="Tahoma" w:hAnsi="Tahoma" w:cs="Tahoma"/>
          <w:color w:val="000000"/>
          <w:sz w:val="20"/>
          <w:szCs w:val="20"/>
        </w:rPr>
        <w:t>Erasmus</w:t>
      </w:r>
      <w:proofErr w:type="spellEnd"/>
      <w:r>
        <w:rPr>
          <w:rFonts w:ascii="Tahoma" w:hAnsi="Tahoma" w:cs="Tahoma"/>
          <w:color w:val="000000"/>
          <w:sz w:val="20"/>
          <w:szCs w:val="20"/>
        </w:rPr>
        <w:t xml:space="preserve"> Plus</w:t>
      </w:r>
      <w:r>
        <w:rPr>
          <w:rFonts w:ascii="Tahoma" w:hAnsi="Tahoma" w:cs="Tahoma"/>
          <w:color w:val="000000"/>
          <w:sz w:val="20"/>
          <w:szCs w:val="20"/>
        </w:rPr>
        <w:br/>
        <w:t>– negli interventi di recupero della dispersione messi in atto dalle Istituzioni scolastiche</w:t>
      </w:r>
      <w:r>
        <w:rPr>
          <w:rFonts w:ascii="Tahoma" w:hAnsi="Tahoma" w:cs="Tahoma"/>
          <w:color w:val="000000"/>
          <w:sz w:val="20"/>
          <w:szCs w:val="20"/>
        </w:rPr>
        <w:br/>
        <w:t>    I seminari si svolgeranno nelle sedi e negli orari secondo l’allegato calendario.</w:t>
      </w:r>
      <w:r>
        <w:rPr>
          <w:rFonts w:ascii="Tahoma" w:hAnsi="Tahoma" w:cs="Tahoma"/>
          <w:color w:val="000000"/>
          <w:sz w:val="20"/>
          <w:szCs w:val="20"/>
        </w:rPr>
        <w:br/>
        <w:t xml:space="preserve">    Per informazioni contattare la referente pedagogica </w:t>
      </w:r>
      <w:proofErr w:type="spellStart"/>
      <w:r>
        <w:rPr>
          <w:rFonts w:ascii="Tahoma" w:hAnsi="Tahoma" w:cs="Tahoma"/>
          <w:color w:val="000000"/>
          <w:sz w:val="20"/>
          <w:szCs w:val="20"/>
        </w:rPr>
        <w:t>eTwinning</w:t>
      </w:r>
      <w:proofErr w:type="spellEnd"/>
      <w:r>
        <w:rPr>
          <w:rFonts w:ascii="Tahoma" w:hAnsi="Tahoma" w:cs="Tahoma"/>
          <w:color w:val="000000"/>
          <w:sz w:val="20"/>
          <w:szCs w:val="20"/>
        </w:rPr>
        <w:t xml:space="preserve"> Prof.ssa Matilde Alati </w:t>
      </w:r>
      <w:hyperlink r:id="rId4" w:history="1">
        <w:r>
          <w:rPr>
            <w:rStyle w:val="Collegamentoipertestuale"/>
            <w:rFonts w:ascii="Tahoma" w:hAnsi="Tahoma" w:cs="Tahoma"/>
            <w:sz w:val="20"/>
            <w:szCs w:val="20"/>
          </w:rPr>
          <w:t>m.alati@istruzione.it</w:t>
        </w:r>
      </w:hyperlink>
    </w:p>
    <w:p w:rsidR="0097104E" w:rsidRDefault="0097104E" w:rsidP="0097104E">
      <w:pPr>
        <w:pStyle w:val="NormaleWeb"/>
        <w:rPr>
          <w:rFonts w:ascii="Tahoma" w:hAnsi="Tahoma" w:cs="Tahoma"/>
          <w:color w:val="000000"/>
          <w:sz w:val="20"/>
          <w:szCs w:val="20"/>
        </w:rPr>
      </w:pPr>
      <w:r>
        <w:rPr>
          <w:rFonts w:ascii="Tahoma" w:hAnsi="Tahoma" w:cs="Tahoma"/>
          <w:color w:val="000000"/>
          <w:sz w:val="20"/>
          <w:szCs w:val="20"/>
        </w:rPr>
        <w:t>    Data l’importanza dell’iniziativa, si invita a volerne favorire la massima diffusione tra gli operatori scolastici interessati.</w:t>
      </w:r>
    </w:p>
    <w:p w:rsidR="0097104E" w:rsidRDefault="0097104E" w:rsidP="0097104E">
      <w:pPr>
        <w:pStyle w:val="NormaleWeb"/>
        <w:rPr>
          <w:rFonts w:ascii="Tahoma" w:hAnsi="Tahoma" w:cs="Tahoma"/>
          <w:color w:val="000000"/>
          <w:sz w:val="20"/>
          <w:szCs w:val="20"/>
        </w:rPr>
      </w:pPr>
      <w:r>
        <w:rPr>
          <w:rFonts w:ascii="Tahoma" w:hAnsi="Tahoma" w:cs="Tahoma"/>
          <w:color w:val="000000"/>
          <w:sz w:val="20"/>
          <w:szCs w:val="20"/>
        </w:rPr>
        <w:t> </w:t>
      </w:r>
    </w:p>
    <w:p w:rsidR="0097104E" w:rsidRDefault="0097104E" w:rsidP="0097104E">
      <w:pPr>
        <w:pStyle w:val="NormaleWeb"/>
        <w:rPr>
          <w:rFonts w:ascii="Tahoma" w:hAnsi="Tahoma" w:cs="Tahoma"/>
          <w:color w:val="000000"/>
          <w:sz w:val="20"/>
          <w:szCs w:val="20"/>
        </w:rPr>
      </w:pPr>
      <w:r>
        <w:rPr>
          <w:rFonts w:ascii="Tahoma" w:hAnsi="Tahoma" w:cs="Tahoma"/>
          <w:color w:val="000000"/>
          <w:sz w:val="20"/>
          <w:szCs w:val="20"/>
        </w:rPr>
        <w:t xml:space="preserve">    Non è stato predisposto un modulo di iscrizione, </w:t>
      </w:r>
      <w:proofErr w:type="spellStart"/>
      <w:r>
        <w:rPr>
          <w:rFonts w:ascii="Tahoma" w:hAnsi="Tahoma" w:cs="Tahoma"/>
          <w:color w:val="000000"/>
          <w:sz w:val="20"/>
          <w:szCs w:val="20"/>
        </w:rPr>
        <w:t>poichè</w:t>
      </w:r>
      <w:proofErr w:type="spellEnd"/>
      <w:r>
        <w:rPr>
          <w:rFonts w:ascii="Tahoma" w:hAnsi="Tahoma" w:cs="Tahoma"/>
          <w:color w:val="000000"/>
          <w:sz w:val="20"/>
          <w:szCs w:val="20"/>
        </w:rPr>
        <w:t xml:space="preserve"> si intendono accogliere tutti coloro che siano eventualmente interessati. </w:t>
      </w:r>
    </w:p>
    <w:p w:rsidR="0097104E" w:rsidRDefault="0097104E" w:rsidP="0097104E">
      <w:pPr>
        <w:pStyle w:val="NormaleWeb"/>
        <w:rPr>
          <w:rFonts w:ascii="Tahoma" w:hAnsi="Tahoma" w:cs="Tahoma"/>
          <w:color w:val="000000"/>
          <w:sz w:val="20"/>
          <w:szCs w:val="20"/>
        </w:rPr>
      </w:pPr>
      <w:r>
        <w:rPr>
          <w:rFonts w:ascii="Tahoma" w:hAnsi="Tahoma" w:cs="Tahoma"/>
          <w:color w:val="000000"/>
          <w:sz w:val="20"/>
          <w:szCs w:val="20"/>
        </w:rPr>
        <w:t> </w:t>
      </w:r>
    </w:p>
    <w:p w:rsidR="0097104E" w:rsidRDefault="0097104E" w:rsidP="0097104E">
      <w:pPr>
        <w:pStyle w:val="NormaleWeb"/>
        <w:rPr>
          <w:rFonts w:ascii="Tahoma" w:hAnsi="Tahoma" w:cs="Tahoma"/>
          <w:color w:val="000000"/>
          <w:sz w:val="20"/>
          <w:szCs w:val="20"/>
        </w:rPr>
      </w:pPr>
      <w:r>
        <w:rPr>
          <w:rFonts w:ascii="Tahoma" w:hAnsi="Tahoma" w:cs="Tahoma"/>
          <w:color w:val="000000"/>
          <w:sz w:val="20"/>
          <w:szCs w:val="20"/>
        </w:rPr>
        <w:t xml:space="preserve">                                                                                                   La Referente Regionale </w:t>
      </w:r>
      <w:proofErr w:type="spellStart"/>
      <w:r>
        <w:rPr>
          <w:rFonts w:ascii="Tahoma" w:hAnsi="Tahoma" w:cs="Tahoma"/>
          <w:color w:val="000000"/>
          <w:sz w:val="20"/>
          <w:szCs w:val="20"/>
        </w:rPr>
        <w:t>eTwinning</w:t>
      </w:r>
      <w:proofErr w:type="spellEnd"/>
    </w:p>
    <w:p w:rsidR="0097104E" w:rsidRDefault="0097104E" w:rsidP="0097104E">
      <w:pPr>
        <w:pStyle w:val="NormaleWeb"/>
        <w:rPr>
          <w:rFonts w:ascii="Tahoma" w:hAnsi="Tahoma" w:cs="Tahoma"/>
          <w:color w:val="000000"/>
          <w:sz w:val="20"/>
          <w:szCs w:val="20"/>
        </w:rPr>
      </w:pPr>
      <w:r>
        <w:rPr>
          <w:rFonts w:ascii="Tahoma" w:hAnsi="Tahoma" w:cs="Tahoma"/>
          <w:color w:val="000000"/>
          <w:sz w:val="20"/>
          <w:szCs w:val="20"/>
        </w:rPr>
        <w:t xml:space="preserve">                                                                                                           Prof.ssa Matilde Alati </w:t>
      </w:r>
    </w:p>
    <w:p w:rsidR="00F621FF" w:rsidRPr="0097104E" w:rsidRDefault="00F621FF" w:rsidP="0097104E">
      <w:pPr>
        <w:rPr>
          <w:szCs w:val="24"/>
        </w:rPr>
      </w:pPr>
    </w:p>
    <w:sectPr w:rsidR="00F621FF" w:rsidRPr="0097104E" w:rsidSect="00165C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B4D0D"/>
    <w:rsid w:val="000B4D0D"/>
    <w:rsid w:val="00165C7D"/>
    <w:rsid w:val="0037765E"/>
    <w:rsid w:val="00431ABF"/>
    <w:rsid w:val="00600FF0"/>
    <w:rsid w:val="00920509"/>
    <w:rsid w:val="00930C6F"/>
    <w:rsid w:val="0097104E"/>
    <w:rsid w:val="00A134D7"/>
    <w:rsid w:val="00B16D1C"/>
    <w:rsid w:val="00CD331D"/>
    <w:rsid w:val="00D8619B"/>
    <w:rsid w:val="00F621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5C7D"/>
  </w:style>
  <w:style w:type="paragraph" w:styleId="Titolo4">
    <w:name w:val="heading 4"/>
    <w:basedOn w:val="Normale"/>
    <w:link w:val="Titolo4Carattere"/>
    <w:uiPriority w:val="9"/>
    <w:qFormat/>
    <w:rsid w:val="00431A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431ABF"/>
    <w:rPr>
      <w:rFonts w:ascii="Times New Roman" w:eastAsia="Times New Roman" w:hAnsi="Times New Roman" w:cs="Times New Roman"/>
      <w:b/>
      <w:bCs/>
      <w:sz w:val="24"/>
      <w:szCs w:val="24"/>
    </w:rPr>
  </w:style>
  <w:style w:type="character" w:styleId="Enfasigrassetto">
    <w:name w:val="Strong"/>
    <w:basedOn w:val="Carpredefinitoparagrafo"/>
    <w:uiPriority w:val="22"/>
    <w:qFormat/>
    <w:rsid w:val="00431ABF"/>
    <w:rPr>
      <w:b/>
      <w:bCs/>
    </w:rPr>
  </w:style>
  <w:style w:type="paragraph" w:styleId="NormaleWeb">
    <w:name w:val="Normal (Web)"/>
    <w:basedOn w:val="Normale"/>
    <w:uiPriority w:val="99"/>
    <w:unhideWhenUsed/>
    <w:rsid w:val="00431ABF"/>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431ABF"/>
    <w:rPr>
      <w:color w:val="0000FF"/>
      <w:u w:val="single"/>
    </w:rPr>
  </w:style>
  <w:style w:type="character" w:customStyle="1" w:styleId="apple-converted-space">
    <w:name w:val="apple-converted-space"/>
    <w:basedOn w:val="Carpredefinitoparagrafo"/>
    <w:rsid w:val="00431ABF"/>
  </w:style>
</w:styles>
</file>

<file path=word/webSettings.xml><?xml version="1.0" encoding="utf-8"?>
<w:webSettings xmlns:r="http://schemas.openxmlformats.org/officeDocument/2006/relationships" xmlns:w="http://schemas.openxmlformats.org/wordprocessingml/2006/main">
  <w:divs>
    <w:div w:id="8915879">
      <w:bodyDiv w:val="1"/>
      <w:marLeft w:val="0"/>
      <w:marRight w:val="0"/>
      <w:marTop w:val="0"/>
      <w:marBottom w:val="0"/>
      <w:divBdr>
        <w:top w:val="none" w:sz="0" w:space="0" w:color="auto"/>
        <w:left w:val="none" w:sz="0" w:space="0" w:color="auto"/>
        <w:bottom w:val="none" w:sz="0" w:space="0" w:color="auto"/>
        <w:right w:val="none" w:sz="0" w:space="0" w:color="auto"/>
      </w:divBdr>
    </w:div>
    <w:div w:id="123207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lati@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2</cp:revision>
  <dcterms:created xsi:type="dcterms:W3CDTF">2016-05-11T09:01:00Z</dcterms:created>
  <dcterms:modified xsi:type="dcterms:W3CDTF">2016-05-11T09:01:00Z</dcterms:modified>
</cp:coreProperties>
</file>